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F9" w:rsidRDefault="00A030D0" w:rsidP="00067AF9">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7AF9" w:rsidRDefault="00067AF9" w:rsidP="00067AF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067AF9" w:rsidRDefault="00067AF9" w:rsidP="00067AF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067AF9" w:rsidRDefault="00067AF9" w:rsidP="00067AF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067AF9" w:rsidRDefault="00067AF9" w:rsidP="00067AF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067AF9" w:rsidRDefault="00067AF9" w:rsidP="00067AF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067AF9" w:rsidRDefault="00067AF9" w:rsidP="00067AF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067AF9">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067AF9" w:rsidRDefault="00067AF9" w:rsidP="00067AF9">
      <w:pPr>
        <w:spacing w:after="0" w:line="240" w:lineRule="auto"/>
        <w:ind w:firstLine="567"/>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eastAsia="ru-RU"/>
        </w:rPr>
        <w:t>З</w:t>
      </w:r>
      <w:r w:rsidR="000E55FA" w:rsidRPr="000E55FA">
        <w:rPr>
          <w:rFonts w:ascii="Times New Roman" w:eastAsia="Times New Roman" w:hAnsi="Times New Roman" w:cs="Times New Roman"/>
          <w:b/>
          <w:bCs/>
          <w:sz w:val="28"/>
          <w:szCs w:val="28"/>
          <w:lang w:val="uk-UA" w:eastAsia="ru-RU"/>
        </w:rPr>
        <w:t>дійсн</w:t>
      </w:r>
      <w:r>
        <w:rPr>
          <w:rFonts w:ascii="Times New Roman" w:eastAsia="Times New Roman" w:hAnsi="Times New Roman" w:cs="Times New Roman"/>
          <w:b/>
          <w:bCs/>
          <w:sz w:val="28"/>
          <w:szCs w:val="28"/>
          <w:lang w:val="uk-UA" w:eastAsia="ru-RU"/>
        </w:rPr>
        <w:t>ення</w:t>
      </w:r>
      <w:r w:rsidR="000E55FA" w:rsidRPr="000E55FA">
        <w:rPr>
          <w:rFonts w:ascii="Times New Roman" w:eastAsia="Times New Roman" w:hAnsi="Times New Roman" w:cs="Times New Roman"/>
          <w:b/>
          <w:bCs/>
          <w:sz w:val="28"/>
          <w:szCs w:val="28"/>
          <w:lang w:val="uk-UA" w:eastAsia="ru-RU"/>
        </w:rPr>
        <w:t xml:space="preserve"> обрання або перех</w:t>
      </w:r>
      <w:r>
        <w:rPr>
          <w:rFonts w:ascii="Times New Roman" w:eastAsia="Times New Roman" w:hAnsi="Times New Roman" w:cs="Times New Roman"/>
          <w:b/>
          <w:bCs/>
          <w:sz w:val="28"/>
          <w:szCs w:val="28"/>
          <w:lang w:val="uk-UA" w:eastAsia="ru-RU"/>
        </w:rPr>
        <w:t>о</w:t>
      </w:r>
      <w:r w:rsidR="000E55FA" w:rsidRPr="000E55FA">
        <w:rPr>
          <w:rFonts w:ascii="Times New Roman" w:eastAsia="Times New Roman" w:hAnsi="Times New Roman" w:cs="Times New Roman"/>
          <w:b/>
          <w:bCs/>
          <w:sz w:val="28"/>
          <w:szCs w:val="28"/>
          <w:lang w:val="uk-UA" w:eastAsia="ru-RU"/>
        </w:rPr>
        <w:t>д</w:t>
      </w:r>
      <w:r>
        <w:rPr>
          <w:rFonts w:ascii="Times New Roman" w:eastAsia="Times New Roman" w:hAnsi="Times New Roman" w:cs="Times New Roman"/>
          <w:b/>
          <w:bCs/>
          <w:sz w:val="28"/>
          <w:szCs w:val="28"/>
          <w:lang w:val="uk-UA" w:eastAsia="ru-RU"/>
        </w:rPr>
        <w:t>у</w:t>
      </w:r>
      <w:r w:rsidR="000E55FA" w:rsidRPr="000E55FA">
        <w:rPr>
          <w:rFonts w:ascii="Times New Roman" w:eastAsia="Times New Roman" w:hAnsi="Times New Roman" w:cs="Times New Roman"/>
          <w:b/>
          <w:bCs/>
          <w:sz w:val="28"/>
          <w:szCs w:val="28"/>
          <w:lang w:val="uk-UA" w:eastAsia="ru-RU"/>
        </w:rPr>
        <w:t xml:space="preserve"> на спрощену систему оподаткування з особливим порядком оподаткува</w:t>
      </w:r>
      <w:r>
        <w:rPr>
          <w:rFonts w:ascii="Times New Roman" w:eastAsia="Times New Roman" w:hAnsi="Times New Roman" w:cs="Times New Roman"/>
          <w:b/>
          <w:bCs/>
          <w:sz w:val="28"/>
          <w:szCs w:val="28"/>
          <w:lang w:val="uk-UA" w:eastAsia="ru-RU"/>
        </w:rPr>
        <w:t xml:space="preserve">ння </w:t>
      </w:r>
    </w:p>
    <w:p w:rsidR="000836F2" w:rsidRDefault="00067AF9" w:rsidP="00067AF9">
      <w:pPr>
        <w:spacing w:after="0" w:line="240" w:lineRule="auto"/>
        <w:ind w:firstLine="567"/>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у період дії воєнного стану</w:t>
      </w:r>
    </w:p>
    <w:p w:rsidR="00067AF9" w:rsidRPr="000E55FA" w:rsidRDefault="00067AF9" w:rsidP="00067AF9">
      <w:pPr>
        <w:spacing w:after="0" w:line="240" w:lineRule="auto"/>
        <w:ind w:firstLine="567"/>
        <w:jc w:val="center"/>
        <w:rPr>
          <w:rFonts w:ascii="Times New Roman" w:eastAsia="Times New Roman" w:hAnsi="Times New Roman" w:cs="Times New Roman"/>
          <w:b/>
          <w:bCs/>
          <w:sz w:val="28"/>
          <w:szCs w:val="28"/>
          <w:lang w:val="uk-UA" w:eastAsia="ru-RU"/>
        </w:rPr>
      </w:pPr>
    </w:p>
    <w:p w:rsidR="000E55FA" w:rsidRDefault="000E55FA" w:rsidP="000E55FA">
      <w:pPr>
        <w:spacing w:after="0" w:line="240" w:lineRule="auto"/>
        <w:ind w:firstLine="567"/>
        <w:jc w:val="both"/>
        <w:rPr>
          <w:rFonts w:ascii="Times New Roman" w:hAnsi="Times New Roman" w:cs="Times New Roman"/>
          <w:sz w:val="28"/>
          <w:szCs w:val="28"/>
          <w:lang w:val="uk-UA"/>
        </w:rPr>
      </w:pPr>
      <w:r w:rsidRPr="000E55FA">
        <w:rPr>
          <w:rFonts w:ascii="Times New Roman" w:hAnsi="Times New Roman" w:cs="Times New Roman"/>
          <w:sz w:val="28"/>
          <w:szCs w:val="28"/>
          <w:shd w:val="clear" w:color="auto" w:fill="FCFDFD"/>
          <w:lang w:val="uk-UA"/>
        </w:rPr>
        <w:t>Законом України від 15 березня 2022 року № 2120-IХ «Про внесення змін до Податкового кодексу України та інших законодавчих актів України щодо дії норм на період дії воєнного стану» внесені зміни до Податкового кодексу України від 02 грудня 2010 року № 2755-VI (далі – ПКУ), відповідно до яких, зокрема, тимчасово, з 01 квітня 2022 року до припинення або скасування воєнного, надзвичайного стану на території України, положення розд. XIV ПКУ застосовуються з урахуванням особливостей, передбачених п. 9 підрозд. 8 розд. ХХ «Перехідні положення» ПКУ.</w:t>
      </w:r>
    </w:p>
    <w:p w:rsidR="000E55FA" w:rsidRDefault="000E55FA" w:rsidP="000E55FA">
      <w:pPr>
        <w:spacing w:after="0" w:line="240" w:lineRule="auto"/>
        <w:ind w:firstLine="567"/>
        <w:jc w:val="both"/>
        <w:rPr>
          <w:rFonts w:ascii="Times New Roman" w:hAnsi="Times New Roman" w:cs="Times New Roman"/>
          <w:sz w:val="28"/>
          <w:szCs w:val="28"/>
          <w:lang w:val="uk-UA"/>
        </w:rPr>
      </w:pPr>
      <w:r w:rsidRPr="000E55FA">
        <w:rPr>
          <w:rFonts w:ascii="Times New Roman" w:hAnsi="Times New Roman" w:cs="Times New Roman"/>
          <w:sz w:val="28"/>
          <w:szCs w:val="28"/>
          <w:shd w:val="clear" w:color="auto" w:fill="FCFDFD"/>
          <w:lang w:val="uk-UA"/>
        </w:rPr>
        <w:t>Крім того, 05.04.2022 набрав чинності Закон України від 24 березня 2022 року № 2142-IХ «Про внесення змін до Податкового кодексу України та інших законодавчих актів України щодо вдосконалення законодавства на період дії воєнного стану», яким внесено зміни, зокрема, до п. 9 підрозд. 8 розд. ХХ «Перехідні положення» ПКУ.</w:t>
      </w:r>
    </w:p>
    <w:p w:rsidR="000E55FA" w:rsidRDefault="000E55FA" w:rsidP="000E55FA">
      <w:pPr>
        <w:spacing w:after="0" w:line="240" w:lineRule="auto"/>
        <w:ind w:firstLine="567"/>
        <w:jc w:val="both"/>
        <w:rPr>
          <w:rFonts w:ascii="Times New Roman" w:hAnsi="Times New Roman" w:cs="Times New Roman"/>
          <w:sz w:val="28"/>
          <w:szCs w:val="28"/>
          <w:lang w:val="uk-UA"/>
        </w:rPr>
      </w:pPr>
      <w:r w:rsidRPr="000E55FA">
        <w:rPr>
          <w:rFonts w:ascii="Times New Roman" w:hAnsi="Times New Roman" w:cs="Times New Roman"/>
          <w:sz w:val="28"/>
          <w:szCs w:val="28"/>
          <w:shd w:val="clear" w:color="auto" w:fill="FCFDFD"/>
          <w:lang w:val="uk-UA"/>
        </w:rPr>
        <w:t>Так, відповідно до п.п. 9.8 п. 9 підрозд. 8 розд. ХХ «Перехідні положення» ПКУ для обрання або переходу на спрощену систему оподаткування платником з особливостями, встановленими п. 9 підрозд. 8 розд. ХХ «Перехідні положення» ПКУ, суб’єкт господарювання подає до контролюючого органу заяву. При цьому до заяви не додається розрахунок доходу за попередній календарний рік.</w:t>
      </w:r>
    </w:p>
    <w:p w:rsidR="000E55FA" w:rsidRDefault="000E55FA" w:rsidP="000E55FA">
      <w:pPr>
        <w:spacing w:after="0" w:line="240" w:lineRule="auto"/>
        <w:ind w:firstLine="567"/>
        <w:jc w:val="both"/>
        <w:rPr>
          <w:rFonts w:ascii="Times New Roman" w:hAnsi="Times New Roman" w:cs="Times New Roman"/>
          <w:sz w:val="28"/>
          <w:szCs w:val="28"/>
          <w:shd w:val="clear" w:color="auto" w:fill="FCFDFD"/>
          <w:lang w:val="uk-UA"/>
        </w:rPr>
      </w:pPr>
      <w:r w:rsidRPr="000E55FA">
        <w:rPr>
          <w:rFonts w:ascii="Times New Roman" w:hAnsi="Times New Roman" w:cs="Times New Roman"/>
          <w:sz w:val="28"/>
          <w:szCs w:val="28"/>
          <w:shd w:val="clear" w:color="auto" w:fill="FCFDFD"/>
          <w:lang w:val="uk-UA"/>
        </w:rPr>
        <w:t>Суб’єкт господарювання вважається платником єдиного податку третьої групи з особливостями, встановленими п. 9 підрозд. 8 розд. ХХ «Перехідні положення» ПКУ</w:t>
      </w:r>
      <w:r>
        <w:rPr>
          <w:rFonts w:ascii="Times New Roman" w:hAnsi="Times New Roman" w:cs="Times New Roman"/>
          <w:sz w:val="28"/>
          <w:szCs w:val="28"/>
          <w:shd w:val="clear" w:color="auto" w:fill="FCFDFD"/>
          <w:lang w:val="uk-UA"/>
        </w:rPr>
        <w:t>;</w:t>
      </w:r>
    </w:p>
    <w:p w:rsidR="000E55FA" w:rsidRDefault="000E55FA" w:rsidP="000E55FA">
      <w:pPr>
        <w:spacing w:after="0" w:line="240" w:lineRule="auto"/>
        <w:ind w:firstLine="567"/>
        <w:jc w:val="both"/>
        <w:rPr>
          <w:rFonts w:ascii="Times New Roman" w:hAnsi="Times New Roman" w:cs="Times New Roman"/>
          <w:sz w:val="28"/>
          <w:szCs w:val="28"/>
          <w:shd w:val="clear" w:color="auto" w:fill="FCFDFD"/>
          <w:lang w:val="uk-UA"/>
        </w:rPr>
      </w:pPr>
      <w:r w:rsidRPr="000E55FA">
        <w:rPr>
          <w:rFonts w:ascii="Times New Roman" w:hAnsi="Times New Roman" w:cs="Times New Roman"/>
          <w:sz w:val="28"/>
          <w:szCs w:val="28"/>
          <w:shd w:val="clear" w:color="auto" w:fill="FCFDFD"/>
          <w:lang w:val="uk-UA"/>
        </w:rPr>
        <w:t>з 01 квітня 2022 року – у разі подання заяви до 01 квітня 2022 року</w:t>
      </w:r>
      <w:r>
        <w:rPr>
          <w:rFonts w:ascii="Times New Roman" w:hAnsi="Times New Roman" w:cs="Times New Roman"/>
          <w:sz w:val="28"/>
          <w:szCs w:val="28"/>
          <w:shd w:val="clear" w:color="auto" w:fill="FCFDFD"/>
          <w:lang w:val="uk-UA"/>
        </w:rPr>
        <w:t>;</w:t>
      </w:r>
    </w:p>
    <w:p w:rsidR="000E55FA" w:rsidRDefault="000E55FA" w:rsidP="000E55FA">
      <w:pPr>
        <w:spacing w:after="0" w:line="240" w:lineRule="auto"/>
        <w:ind w:firstLine="567"/>
        <w:jc w:val="both"/>
        <w:rPr>
          <w:rFonts w:ascii="Times New Roman" w:hAnsi="Times New Roman" w:cs="Times New Roman"/>
          <w:sz w:val="28"/>
          <w:szCs w:val="28"/>
          <w:lang w:val="uk-UA"/>
        </w:rPr>
      </w:pPr>
      <w:r w:rsidRPr="000E55FA">
        <w:rPr>
          <w:rFonts w:ascii="Times New Roman" w:hAnsi="Times New Roman" w:cs="Times New Roman"/>
          <w:sz w:val="28"/>
          <w:szCs w:val="28"/>
          <w:shd w:val="clear" w:color="auto" w:fill="FCFDFD"/>
          <w:lang w:val="uk-UA"/>
        </w:rPr>
        <w:t>з наступного робочого дня після подання такої заяви – у разі подання заяви починаючи з 01 квітня 2022 року.</w:t>
      </w:r>
    </w:p>
    <w:p w:rsidR="000E55FA" w:rsidRDefault="000E55FA" w:rsidP="000E55FA">
      <w:pPr>
        <w:spacing w:after="0" w:line="240" w:lineRule="auto"/>
        <w:ind w:firstLine="567"/>
        <w:jc w:val="both"/>
        <w:rPr>
          <w:rFonts w:ascii="Times New Roman" w:hAnsi="Times New Roman" w:cs="Times New Roman"/>
          <w:sz w:val="28"/>
          <w:szCs w:val="28"/>
          <w:shd w:val="clear" w:color="auto" w:fill="FCFDFD"/>
          <w:lang w:val="uk-UA"/>
        </w:rPr>
      </w:pPr>
      <w:r w:rsidRPr="000E55FA">
        <w:rPr>
          <w:rFonts w:ascii="Times New Roman" w:hAnsi="Times New Roman" w:cs="Times New Roman"/>
          <w:sz w:val="28"/>
          <w:szCs w:val="28"/>
          <w:shd w:val="clear" w:color="auto" w:fill="FCFDFD"/>
          <w:lang w:val="uk-UA"/>
        </w:rPr>
        <w:t>Зареєстровані в установленому законом порядку суб’єкти господарювання (новостворені), які протягом 10 днів з дня державної реєстрації подали заяву про обрання спрощеної системи оподаткування з урахуванням особливостей оподаткування, встановлених п. 9 підрозд. 8 розд. ХХ «Перехідні положення» ПКУ, вважаються платниками єдиного податку третьої групи з дня їх державної реєстрації</w:t>
      </w:r>
      <w:r>
        <w:rPr>
          <w:rFonts w:ascii="Times New Roman" w:hAnsi="Times New Roman" w:cs="Times New Roman"/>
          <w:sz w:val="28"/>
          <w:szCs w:val="28"/>
          <w:shd w:val="clear" w:color="auto" w:fill="FCFDFD"/>
          <w:lang w:val="uk-UA"/>
        </w:rPr>
        <w:t>.</w:t>
      </w:r>
    </w:p>
    <w:p w:rsidR="000E55FA" w:rsidRDefault="000E55FA" w:rsidP="000E55FA">
      <w:pPr>
        <w:spacing w:after="0" w:line="240" w:lineRule="auto"/>
        <w:ind w:firstLine="567"/>
        <w:jc w:val="both"/>
        <w:rPr>
          <w:rFonts w:ascii="Times New Roman" w:hAnsi="Times New Roman" w:cs="Times New Roman"/>
          <w:sz w:val="28"/>
          <w:szCs w:val="28"/>
          <w:shd w:val="clear" w:color="auto" w:fill="FCFDFD"/>
          <w:lang w:val="uk-UA"/>
        </w:rPr>
      </w:pPr>
      <w:r w:rsidRPr="000E55FA">
        <w:rPr>
          <w:rFonts w:ascii="Times New Roman" w:hAnsi="Times New Roman" w:cs="Times New Roman"/>
          <w:sz w:val="28"/>
          <w:szCs w:val="28"/>
          <w:shd w:val="clear" w:color="auto" w:fill="FCFDFD"/>
          <w:lang w:val="uk-UA"/>
        </w:rPr>
        <w:t>Форма заяви про застосування спрощеної системи оподаткування (далі – Заява) затверджена наказом Міністерства фінансів України від 16.07. 2019 № 308.</w:t>
      </w:r>
    </w:p>
    <w:p w:rsidR="000E55FA" w:rsidRDefault="000E55FA" w:rsidP="000E55FA">
      <w:pPr>
        <w:spacing w:after="0" w:line="240" w:lineRule="auto"/>
        <w:ind w:firstLine="567"/>
        <w:jc w:val="both"/>
        <w:rPr>
          <w:rFonts w:ascii="Times New Roman" w:hAnsi="Times New Roman" w:cs="Times New Roman"/>
          <w:sz w:val="28"/>
          <w:szCs w:val="28"/>
          <w:lang w:val="uk-UA"/>
        </w:rPr>
      </w:pPr>
      <w:r w:rsidRPr="000E55FA">
        <w:rPr>
          <w:rFonts w:ascii="Times New Roman" w:hAnsi="Times New Roman" w:cs="Times New Roman"/>
          <w:sz w:val="28"/>
          <w:szCs w:val="28"/>
          <w:shd w:val="clear" w:color="auto" w:fill="FCFDFD"/>
          <w:lang w:val="uk-UA"/>
        </w:rPr>
        <w:lastRenderedPageBreak/>
        <w:t>У спеціальному полі «Ставка у відсотках до доходу» рядка 5.1.1 «Обрана ставка єдиного податку під час переходу на спрощену систему оподаткування» Заяви зазначається ставка у розмірі 2 відс. єдиного податку.</w:t>
      </w:r>
    </w:p>
    <w:p w:rsidR="000E55FA" w:rsidRDefault="000E55FA" w:rsidP="001D4148">
      <w:pPr>
        <w:spacing w:after="0" w:line="240" w:lineRule="auto"/>
        <w:ind w:firstLine="567"/>
        <w:jc w:val="both"/>
        <w:rPr>
          <w:rFonts w:ascii="Times New Roman" w:hAnsi="Times New Roman" w:cs="Times New Roman"/>
          <w:sz w:val="28"/>
          <w:szCs w:val="28"/>
          <w:shd w:val="clear" w:color="auto" w:fill="FCFDFD"/>
          <w:lang w:val="uk-UA"/>
        </w:rPr>
      </w:pPr>
      <w:r w:rsidRPr="000E55FA">
        <w:rPr>
          <w:rFonts w:ascii="Times New Roman" w:hAnsi="Times New Roman" w:cs="Times New Roman"/>
          <w:sz w:val="28"/>
          <w:szCs w:val="28"/>
          <w:shd w:val="clear" w:color="auto" w:fill="FCFDFD"/>
          <w:lang w:val="uk-UA"/>
        </w:rPr>
        <w:t>Реєстрація суб’єкта господарювання платником єдиного податку за ставкою 2 відс. доходу здійснюється шляхом внесення до Реєстру платників єдиного податку. На офіційному вебпорталі ДПС за посиланням htth//cabinet.tax.gov.ua реалізована можливість щодо перевірки належності суб’єкта господарювання до платників єдиного податку зі ставкою 2 відс. доходу.</w:t>
      </w:r>
    </w:p>
    <w:p w:rsidR="00067AF9" w:rsidRDefault="00067AF9" w:rsidP="000E55FA">
      <w:pPr>
        <w:spacing w:after="0" w:line="240" w:lineRule="auto"/>
        <w:ind w:firstLine="567"/>
        <w:jc w:val="both"/>
        <w:rPr>
          <w:rFonts w:ascii="Times New Roman" w:hAnsi="Times New Roman" w:cs="Times New Roman"/>
          <w:sz w:val="28"/>
          <w:szCs w:val="28"/>
          <w:shd w:val="clear" w:color="auto" w:fill="FCFDFD"/>
          <w:lang w:val="uk-UA"/>
        </w:rPr>
      </w:pPr>
    </w:p>
    <w:p w:rsidR="00067AF9" w:rsidRDefault="00067AF9" w:rsidP="00067AF9">
      <w:pPr>
        <w:rPr>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067AF9" w:rsidRPr="001D4148" w:rsidRDefault="00067AF9"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B2204F" w:rsidRPr="001D4148" w:rsidRDefault="00B2204F" w:rsidP="00067AF9">
      <w:pPr>
        <w:tabs>
          <w:tab w:val="num" w:pos="567"/>
        </w:tabs>
        <w:spacing w:after="0" w:line="240" w:lineRule="auto"/>
        <w:jc w:val="both"/>
        <w:rPr>
          <w:rFonts w:ascii="Times New Roman" w:eastAsia="Times New Roman" w:hAnsi="Times New Roman" w:cs="Times New Roman"/>
          <w:sz w:val="28"/>
          <w:szCs w:val="28"/>
          <w:lang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Pr="00067AF9" w:rsidRDefault="00067AF9" w:rsidP="00067AF9">
      <w:pPr>
        <w:tabs>
          <w:tab w:val="num" w:pos="567"/>
        </w:tabs>
        <w:spacing w:after="0" w:line="240" w:lineRule="auto"/>
        <w:jc w:val="both"/>
        <w:rPr>
          <w:rFonts w:ascii="Times New Roman" w:eastAsia="Times New Roman" w:hAnsi="Times New Roman" w:cs="Times New Roman"/>
          <w:sz w:val="28"/>
          <w:szCs w:val="28"/>
          <w:lang w:val="uk-UA" w:eastAsia="ru-RU"/>
        </w:rPr>
      </w:pPr>
    </w:p>
    <w:p w:rsidR="00067AF9" w:rsidRPr="00067AF9" w:rsidRDefault="00067AF9" w:rsidP="00067AF9">
      <w:pPr>
        <w:tabs>
          <w:tab w:val="num" w:pos="567"/>
        </w:tabs>
        <w:spacing w:after="0" w:line="240" w:lineRule="auto"/>
        <w:jc w:val="both"/>
        <w:rPr>
          <w:rFonts w:ascii="Times New Roman" w:eastAsia="Times New Roman" w:hAnsi="Times New Roman" w:cs="Times New Roman"/>
          <w:sz w:val="28"/>
          <w:szCs w:val="28"/>
          <w:lang w:eastAsia="ru-RU"/>
        </w:rPr>
      </w:pPr>
    </w:p>
    <w:p w:rsidR="00067AF9" w:rsidRPr="00E208DE" w:rsidRDefault="00067AF9" w:rsidP="00067AF9">
      <w:pPr>
        <w:spacing w:after="0" w:line="240" w:lineRule="auto"/>
        <w:rPr>
          <w:rFonts w:ascii="Times New Roman" w:hAnsi="Times New Roman" w:cs="Times New Roman"/>
          <w:sz w:val="28"/>
          <w:szCs w:val="28"/>
        </w:rPr>
      </w:pPr>
    </w:p>
    <w:p w:rsidR="00067AF9" w:rsidRPr="00D92C16" w:rsidRDefault="00067AF9" w:rsidP="00067AF9">
      <w:pPr>
        <w:spacing w:after="0" w:line="240" w:lineRule="auto"/>
        <w:rPr>
          <w:rFonts w:ascii="Times New Roman" w:hAnsi="Times New Roman" w:cs="Times New Roman"/>
          <w:sz w:val="28"/>
          <w:szCs w:val="28"/>
        </w:rPr>
      </w:pPr>
    </w:p>
    <w:p w:rsidR="00067AF9" w:rsidRPr="00B2204F" w:rsidRDefault="00067AF9" w:rsidP="00067AF9">
      <w:pPr>
        <w:spacing w:after="0" w:line="240" w:lineRule="auto"/>
        <w:jc w:val="both"/>
        <w:rPr>
          <w:rFonts w:ascii="Times New Roman" w:hAnsi="Times New Roman" w:cs="Times New Roman"/>
          <w:sz w:val="20"/>
          <w:szCs w:val="20"/>
          <w:lang w:val="en-US"/>
        </w:rPr>
      </w:pPr>
      <w:r w:rsidRPr="00EA716F">
        <w:rPr>
          <w:rFonts w:ascii="Times New Roman" w:hAnsi="Times New Roman" w:cs="Times New Roman"/>
          <w:sz w:val="20"/>
          <w:szCs w:val="20"/>
        </w:rPr>
        <w:t>18002, м. Черкаси, вул. Хрещатик</w:t>
      </w:r>
      <w:r w:rsidRPr="00B2204F">
        <w:rPr>
          <w:rFonts w:ascii="Times New Roman" w:hAnsi="Times New Roman" w:cs="Times New Roman"/>
          <w:sz w:val="20"/>
          <w:szCs w:val="20"/>
          <w:lang w:val="en-US"/>
        </w:rPr>
        <w:t xml:space="preserve">,235                                           </w:t>
      </w:r>
      <w:r w:rsidRPr="00EA716F">
        <w:rPr>
          <w:rFonts w:ascii="Times New Roman" w:hAnsi="Times New Roman" w:cs="Times New Roman"/>
          <w:sz w:val="20"/>
          <w:szCs w:val="20"/>
          <w:lang w:val="en-US"/>
        </w:rPr>
        <w:t>e</w:t>
      </w:r>
      <w:r w:rsidRPr="00B2204F">
        <w:rPr>
          <w:rFonts w:ascii="Times New Roman" w:hAnsi="Times New Roman" w:cs="Times New Roman"/>
          <w:sz w:val="20"/>
          <w:szCs w:val="20"/>
          <w:lang w:val="en-US"/>
        </w:rPr>
        <w:t>-</w:t>
      </w:r>
      <w:r w:rsidRPr="00EA716F">
        <w:rPr>
          <w:rFonts w:ascii="Times New Roman" w:hAnsi="Times New Roman" w:cs="Times New Roman"/>
          <w:sz w:val="20"/>
          <w:szCs w:val="20"/>
          <w:lang w:val="en-US"/>
        </w:rPr>
        <w:t>mail</w:t>
      </w:r>
      <w:r w:rsidRPr="00B2204F">
        <w:rPr>
          <w:rFonts w:ascii="Times New Roman" w:hAnsi="Times New Roman" w:cs="Times New Roman"/>
          <w:sz w:val="20"/>
          <w:szCs w:val="20"/>
          <w:lang w:val="en-US"/>
        </w:rPr>
        <w:t xml:space="preserve">: </w:t>
      </w:r>
      <w:hyperlink r:id="rId6" w:history="1">
        <w:r w:rsidRPr="00EA716F">
          <w:rPr>
            <w:rStyle w:val="a3"/>
            <w:rFonts w:ascii="Times New Roman" w:hAnsi="Times New Roman" w:cs="Times New Roman"/>
            <w:sz w:val="20"/>
            <w:szCs w:val="20"/>
            <w:lang w:val="en-US"/>
          </w:rPr>
          <w:t>ck</w:t>
        </w:r>
        <w:r w:rsidRPr="00B2204F">
          <w:rPr>
            <w:rStyle w:val="a3"/>
            <w:rFonts w:ascii="Times New Roman" w:hAnsi="Times New Roman" w:cs="Times New Roman"/>
            <w:sz w:val="20"/>
            <w:szCs w:val="20"/>
            <w:lang w:val="en-US"/>
          </w:rPr>
          <w:t>.</w:t>
        </w:r>
        <w:r w:rsidRPr="00EA716F">
          <w:rPr>
            <w:rStyle w:val="a3"/>
            <w:rFonts w:ascii="Times New Roman" w:hAnsi="Times New Roman" w:cs="Times New Roman"/>
            <w:sz w:val="20"/>
            <w:szCs w:val="20"/>
            <w:lang w:val="en-US"/>
          </w:rPr>
          <w:t>zmi</w:t>
        </w:r>
        <w:r w:rsidRPr="00B2204F">
          <w:rPr>
            <w:rStyle w:val="a3"/>
            <w:rFonts w:ascii="Times New Roman" w:hAnsi="Times New Roman" w:cs="Times New Roman"/>
            <w:sz w:val="20"/>
            <w:szCs w:val="20"/>
            <w:lang w:val="en-US"/>
          </w:rPr>
          <w:t>@</w:t>
        </w:r>
        <w:r w:rsidRPr="00EA716F">
          <w:rPr>
            <w:rStyle w:val="a3"/>
            <w:rFonts w:ascii="Times New Roman" w:hAnsi="Times New Roman" w:cs="Times New Roman"/>
            <w:sz w:val="20"/>
            <w:szCs w:val="20"/>
            <w:lang w:val="en-US"/>
          </w:rPr>
          <w:t>tax</w:t>
        </w:r>
        <w:r w:rsidRPr="00B2204F">
          <w:rPr>
            <w:rStyle w:val="a3"/>
            <w:rFonts w:ascii="Times New Roman" w:hAnsi="Times New Roman" w:cs="Times New Roman"/>
            <w:sz w:val="20"/>
            <w:szCs w:val="20"/>
            <w:lang w:val="en-US"/>
          </w:rPr>
          <w:t>.</w:t>
        </w:r>
        <w:r w:rsidRPr="00EA716F">
          <w:rPr>
            <w:rStyle w:val="a3"/>
            <w:rFonts w:ascii="Times New Roman" w:hAnsi="Times New Roman" w:cs="Times New Roman"/>
            <w:sz w:val="20"/>
            <w:szCs w:val="20"/>
            <w:lang w:val="en-US"/>
          </w:rPr>
          <w:t>gov</w:t>
        </w:r>
        <w:r w:rsidRPr="00B2204F">
          <w:rPr>
            <w:rStyle w:val="a3"/>
            <w:rFonts w:ascii="Times New Roman" w:hAnsi="Times New Roman" w:cs="Times New Roman"/>
            <w:sz w:val="20"/>
            <w:szCs w:val="20"/>
            <w:lang w:val="en-US"/>
          </w:rPr>
          <w:t>.</w:t>
        </w:r>
        <w:r w:rsidRPr="00EA716F">
          <w:rPr>
            <w:rStyle w:val="a3"/>
            <w:rFonts w:ascii="Times New Roman" w:hAnsi="Times New Roman" w:cs="Times New Roman"/>
            <w:sz w:val="20"/>
            <w:szCs w:val="20"/>
            <w:lang w:val="en-US"/>
          </w:rPr>
          <w:t>ua</w:t>
        </w:r>
      </w:hyperlink>
    </w:p>
    <w:p w:rsidR="00067AF9" w:rsidRPr="00EA716F" w:rsidRDefault="00067AF9" w:rsidP="00067AF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067AF9" w:rsidRPr="007129AA" w:rsidRDefault="00067AF9" w:rsidP="00067AF9"/>
    <w:p w:rsidR="00067AF9" w:rsidRPr="00067AF9" w:rsidRDefault="00067AF9" w:rsidP="000E55FA">
      <w:pPr>
        <w:spacing w:after="0" w:line="240" w:lineRule="auto"/>
        <w:ind w:firstLine="567"/>
        <w:jc w:val="both"/>
        <w:rPr>
          <w:rFonts w:ascii="Times New Roman" w:hAnsi="Times New Roman" w:cs="Times New Roman"/>
          <w:sz w:val="28"/>
          <w:szCs w:val="28"/>
        </w:rPr>
      </w:pPr>
    </w:p>
    <w:sectPr w:rsidR="00067AF9" w:rsidRPr="00067AF9" w:rsidSect="00A97B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5FA"/>
    <w:rsid w:val="00067AF9"/>
    <w:rsid w:val="000836F2"/>
    <w:rsid w:val="000E55FA"/>
    <w:rsid w:val="001D4148"/>
    <w:rsid w:val="00A030D0"/>
    <w:rsid w:val="00A97B70"/>
    <w:rsid w:val="00B220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0E55F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E55FA"/>
    <w:rPr>
      <w:rFonts w:ascii="Times New Roman" w:eastAsia="Times New Roman" w:hAnsi="Times New Roman" w:cs="Times New Roman"/>
      <w:b/>
      <w:bCs/>
      <w:sz w:val="27"/>
      <w:szCs w:val="27"/>
      <w:lang w:eastAsia="ru-RU"/>
    </w:rPr>
  </w:style>
  <w:style w:type="character" w:customStyle="1" w:styleId="z-label">
    <w:name w:val="z-label"/>
    <w:basedOn w:val="a0"/>
    <w:rsid w:val="00067AF9"/>
  </w:style>
  <w:style w:type="character" w:styleId="a3">
    <w:name w:val="Hyperlink"/>
    <w:uiPriority w:val="99"/>
    <w:rsid w:val="00067AF9"/>
    <w:rPr>
      <w:color w:val="0000FF"/>
      <w:u w:val="single"/>
    </w:rPr>
  </w:style>
  <w:style w:type="paragraph" w:styleId="a4">
    <w:name w:val="Balloon Text"/>
    <w:basedOn w:val="a"/>
    <w:link w:val="a5"/>
    <w:uiPriority w:val="99"/>
    <w:semiHidden/>
    <w:unhideWhenUsed/>
    <w:rsid w:val="00067A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7A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0E55F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E55FA"/>
    <w:rPr>
      <w:rFonts w:ascii="Times New Roman" w:eastAsia="Times New Roman" w:hAnsi="Times New Roman" w:cs="Times New Roman"/>
      <w:b/>
      <w:bCs/>
      <w:sz w:val="27"/>
      <w:szCs w:val="27"/>
      <w:lang w:eastAsia="ru-RU"/>
    </w:rPr>
  </w:style>
  <w:style w:type="character" w:customStyle="1" w:styleId="z-label">
    <w:name w:val="z-label"/>
    <w:basedOn w:val="a0"/>
    <w:rsid w:val="00067AF9"/>
  </w:style>
  <w:style w:type="character" w:styleId="a3">
    <w:name w:val="Hyperlink"/>
    <w:uiPriority w:val="99"/>
    <w:rsid w:val="00067AF9"/>
    <w:rPr>
      <w:color w:val="0000FF"/>
      <w:u w:val="single"/>
    </w:rPr>
  </w:style>
  <w:style w:type="paragraph" w:styleId="a4">
    <w:name w:val="Balloon Text"/>
    <w:basedOn w:val="a"/>
    <w:link w:val="a5"/>
    <w:uiPriority w:val="99"/>
    <w:semiHidden/>
    <w:unhideWhenUsed/>
    <w:rsid w:val="00067A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7A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8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2037</Words>
  <Characters>1162</Characters>
  <Application>Microsoft Office Word</Application>
  <DocSecurity>4</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2022-07-26T07:40:00Z</cp:lastPrinted>
  <dcterms:created xsi:type="dcterms:W3CDTF">2022-07-26T07:40:00Z</dcterms:created>
  <dcterms:modified xsi:type="dcterms:W3CDTF">2022-07-26T07:40:00Z</dcterms:modified>
</cp:coreProperties>
</file>